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028" w:rsidRDefault="0068302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83028" w:rsidRDefault="00683028">
      <w:pPr>
        <w:pStyle w:val="ConsPlusNormal"/>
        <w:outlineLvl w:val="0"/>
      </w:pPr>
    </w:p>
    <w:p w:rsidR="00683028" w:rsidRDefault="00683028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83028" w:rsidRDefault="00683028">
      <w:pPr>
        <w:pStyle w:val="ConsPlusTitle"/>
        <w:jc w:val="center"/>
      </w:pPr>
    </w:p>
    <w:p w:rsidR="00683028" w:rsidRDefault="00683028">
      <w:pPr>
        <w:pStyle w:val="ConsPlusTitle"/>
        <w:jc w:val="center"/>
      </w:pPr>
      <w:r>
        <w:t>ПОСТАНОВЛЕНИЕ</w:t>
      </w:r>
    </w:p>
    <w:p w:rsidR="00683028" w:rsidRDefault="00683028">
      <w:pPr>
        <w:pStyle w:val="ConsPlusTitle"/>
        <w:jc w:val="center"/>
      </w:pPr>
      <w:r>
        <w:t>от 15 апреля 2019 г. N 141-пп</w:t>
      </w:r>
    </w:p>
    <w:p w:rsidR="00683028" w:rsidRDefault="00683028">
      <w:pPr>
        <w:pStyle w:val="ConsPlusTitle"/>
        <w:jc w:val="center"/>
      </w:pPr>
    </w:p>
    <w:p w:rsidR="00683028" w:rsidRDefault="00683028">
      <w:pPr>
        <w:pStyle w:val="ConsPlusTitle"/>
        <w:jc w:val="center"/>
      </w:pPr>
      <w:r>
        <w:t>ОБ УТВЕРЖДЕНИИ ПОРЯДКОВ ПРЕДОСТАВЛЕНИЯ БЮДЖЕТНЫХ</w:t>
      </w:r>
    </w:p>
    <w:p w:rsidR="00683028" w:rsidRDefault="00683028">
      <w:pPr>
        <w:pStyle w:val="ConsPlusTitle"/>
        <w:jc w:val="center"/>
      </w:pPr>
      <w:r>
        <w:t>АССИГНОВАНИЙ НА РЕАЛИЗАЦИЮ МЕРОПРИЯТИЙ ПОДПРОГРАММЫ</w:t>
      </w:r>
    </w:p>
    <w:p w:rsidR="00683028" w:rsidRDefault="00683028">
      <w:pPr>
        <w:pStyle w:val="ConsPlusTitle"/>
        <w:jc w:val="center"/>
      </w:pPr>
      <w:r>
        <w:t>"ОБРАЩЕНИЕ С ТВЕРДЫМИ КОММУНАЛЬНЫМИ ОТХОДАМИ НА ТЕРРИТОРИИ</w:t>
      </w:r>
    </w:p>
    <w:p w:rsidR="00683028" w:rsidRDefault="00683028">
      <w:pPr>
        <w:pStyle w:val="ConsPlusTitle"/>
        <w:jc w:val="center"/>
      </w:pPr>
      <w:r>
        <w:t>БЕЛГОРОДСКОЙ ОБЛАСТИ" ГОСУДАРСТВЕННОЙ ПРОГРАММЫ БЕЛГОРОДСКОЙ</w:t>
      </w:r>
    </w:p>
    <w:p w:rsidR="00683028" w:rsidRDefault="00683028">
      <w:pPr>
        <w:pStyle w:val="ConsPlusTitle"/>
        <w:jc w:val="center"/>
      </w:pPr>
      <w:r>
        <w:t>ОБЛАСТИ "РАЗВИТИЕ ВОДНОГО И ЛЕСНОГО ХОЗЯЙСТВА БЕЛГОРОДСКОЙ</w:t>
      </w:r>
    </w:p>
    <w:p w:rsidR="00683028" w:rsidRDefault="00683028">
      <w:pPr>
        <w:pStyle w:val="ConsPlusTitle"/>
        <w:jc w:val="center"/>
      </w:pPr>
      <w:r>
        <w:t>ОБЛАСТИ, ОХРАНА ОКРУЖАЮЩЕЙ СРЕДЫ"</w:t>
      </w:r>
    </w:p>
    <w:p w:rsidR="00683028" w:rsidRDefault="0068302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8302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83028" w:rsidRDefault="006830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3028" w:rsidRDefault="0068302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83028" w:rsidRDefault="00683028">
            <w:pPr>
              <w:pStyle w:val="ConsPlusNormal"/>
              <w:jc w:val="center"/>
            </w:pPr>
            <w:r>
              <w:rPr>
                <w:color w:val="392C69"/>
              </w:rPr>
              <w:t>от 16.12.2019 N 537-пп)</w:t>
            </w:r>
          </w:p>
        </w:tc>
      </w:tr>
    </w:tbl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статьями 79</w:t>
        </w:r>
      </w:hyperlink>
      <w:r>
        <w:t xml:space="preserve">, </w:t>
      </w:r>
      <w:hyperlink r:id="rId8" w:history="1">
        <w:r>
          <w:rPr>
            <w:color w:val="0000FF"/>
          </w:rPr>
          <w:t>139</w:t>
        </w:r>
      </w:hyperlink>
      <w:r>
        <w:t xml:space="preserve"> Бюджетного кодекса Российской Федерации Правительство Белгородской области постановляет: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ind w:firstLine="540"/>
        <w:jc w:val="both"/>
      </w:pPr>
      <w:r>
        <w:t xml:space="preserve">1. Утвердить </w:t>
      </w:r>
      <w:hyperlink w:anchor="P42" w:history="1">
        <w:r>
          <w:rPr>
            <w:color w:val="0000FF"/>
          </w:rPr>
          <w:t>Порядок</w:t>
        </w:r>
      </w:hyperlink>
      <w:r>
        <w:t xml:space="preserve"> предоставления бюджетных ассигнований на реализацию мероприятий подпрограммы "Обращение с твердыми коммунальными отходами на территории Белгородской области" государственной программы Белгородской области "Развитие водного и лесного хозяйства Белгородской области, охрана окружающей среды" (приложение N 1).</w:t>
      </w:r>
    </w:p>
    <w:p w:rsidR="00683028" w:rsidRDefault="0068302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16.12.2019 N 537-пп)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ind w:firstLine="540"/>
        <w:jc w:val="both"/>
      </w:pPr>
      <w:r>
        <w:t xml:space="preserve">2. Утвердить </w:t>
      </w:r>
      <w:hyperlink w:anchor="P86" w:history="1">
        <w:r>
          <w:rPr>
            <w:color w:val="0000FF"/>
          </w:rPr>
          <w:t>Порядок</w:t>
        </w:r>
      </w:hyperlink>
      <w:r>
        <w:t xml:space="preserve"> предоставления субсидий из бюджета Белгородской области бюджетам муниципальных образований Белгородской области на реализацию мероприятий подпрограммы "Обращение с твердыми коммунальными отходами на территории Белгородской области" государственной программы Белгородской области "Развитие водного и лесного хозяйства Белгородской области, охрана окружающей среды" (приложение N 2).</w:t>
      </w:r>
    </w:p>
    <w:p w:rsidR="00683028" w:rsidRDefault="0068302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16.12.2019 N 537-пп)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jc w:val="right"/>
      </w:pPr>
      <w:r>
        <w:t>Губернатор Белгородской области</w:t>
      </w:r>
    </w:p>
    <w:p w:rsidR="00683028" w:rsidRDefault="00683028">
      <w:pPr>
        <w:pStyle w:val="ConsPlusNormal"/>
        <w:jc w:val="right"/>
      </w:pPr>
      <w:r>
        <w:t>Е.С.САВЧЕНКО</w:t>
      </w:r>
    </w:p>
    <w:p w:rsidR="00683028" w:rsidRDefault="00683028">
      <w:pPr>
        <w:pStyle w:val="ConsPlusNormal"/>
        <w:jc w:val="right"/>
      </w:pPr>
    </w:p>
    <w:p w:rsidR="00683028" w:rsidRDefault="00683028">
      <w:pPr>
        <w:pStyle w:val="ConsPlusNormal"/>
        <w:jc w:val="right"/>
      </w:pPr>
    </w:p>
    <w:p w:rsidR="00683028" w:rsidRDefault="00683028">
      <w:pPr>
        <w:pStyle w:val="ConsPlusNormal"/>
        <w:jc w:val="right"/>
      </w:pPr>
    </w:p>
    <w:p w:rsidR="00683028" w:rsidRDefault="00683028">
      <w:pPr>
        <w:pStyle w:val="ConsPlusNormal"/>
        <w:jc w:val="right"/>
      </w:pPr>
    </w:p>
    <w:p w:rsidR="00683028" w:rsidRDefault="00683028">
      <w:pPr>
        <w:pStyle w:val="ConsPlusNormal"/>
        <w:jc w:val="right"/>
      </w:pPr>
    </w:p>
    <w:p w:rsidR="00683028" w:rsidRDefault="00683028">
      <w:pPr>
        <w:pStyle w:val="ConsPlusNormal"/>
        <w:jc w:val="right"/>
        <w:outlineLvl w:val="0"/>
      </w:pPr>
      <w:r>
        <w:t>Приложение N 1</w:t>
      </w:r>
    </w:p>
    <w:p w:rsidR="00683028" w:rsidRDefault="00683028">
      <w:pPr>
        <w:pStyle w:val="ConsPlusNormal"/>
        <w:jc w:val="right"/>
      </w:pPr>
    </w:p>
    <w:p w:rsidR="00683028" w:rsidRDefault="00683028">
      <w:pPr>
        <w:pStyle w:val="ConsPlusNormal"/>
        <w:jc w:val="right"/>
      </w:pPr>
      <w:r>
        <w:t>Утвержден</w:t>
      </w:r>
    </w:p>
    <w:p w:rsidR="00683028" w:rsidRDefault="00683028">
      <w:pPr>
        <w:pStyle w:val="ConsPlusNormal"/>
        <w:jc w:val="right"/>
      </w:pPr>
      <w:r>
        <w:t>постановлением</w:t>
      </w:r>
    </w:p>
    <w:p w:rsidR="00683028" w:rsidRDefault="00683028">
      <w:pPr>
        <w:pStyle w:val="ConsPlusNormal"/>
        <w:jc w:val="right"/>
      </w:pPr>
      <w:r>
        <w:t>Правительства Белгородской области</w:t>
      </w:r>
    </w:p>
    <w:p w:rsidR="00683028" w:rsidRDefault="00683028">
      <w:pPr>
        <w:pStyle w:val="ConsPlusNormal"/>
        <w:jc w:val="right"/>
      </w:pPr>
      <w:r>
        <w:t>от 15 апреля 2019 г. N 141-пп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Title"/>
        <w:jc w:val="center"/>
      </w:pPr>
      <w:bookmarkStart w:id="0" w:name="P42"/>
      <w:bookmarkEnd w:id="0"/>
      <w:r>
        <w:t>ПОРЯДОК</w:t>
      </w:r>
    </w:p>
    <w:p w:rsidR="00683028" w:rsidRDefault="00683028">
      <w:pPr>
        <w:pStyle w:val="ConsPlusTitle"/>
        <w:jc w:val="center"/>
      </w:pPr>
      <w:r>
        <w:t>ПРЕДОСТАВЛЕНИЯ БЮДЖЕТНЫХ АССИГНОВАНИЙ НА РЕАЛИЗАЦИЮ</w:t>
      </w:r>
    </w:p>
    <w:p w:rsidR="00683028" w:rsidRDefault="00683028">
      <w:pPr>
        <w:pStyle w:val="ConsPlusTitle"/>
        <w:jc w:val="center"/>
      </w:pPr>
      <w:r>
        <w:t xml:space="preserve">МЕРОПРИЯТИЙ ПОДПРОГРАММЫ "ОБРАЩЕНИЕ С </w:t>
      </w:r>
      <w:proofErr w:type="gramStart"/>
      <w:r>
        <w:t>ТВЕРДЫМИ</w:t>
      </w:r>
      <w:proofErr w:type="gramEnd"/>
      <w:r>
        <w:t xml:space="preserve"> КОММУНАЛЬНЫМИ</w:t>
      </w:r>
    </w:p>
    <w:p w:rsidR="00683028" w:rsidRDefault="00683028">
      <w:pPr>
        <w:pStyle w:val="ConsPlusTitle"/>
        <w:jc w:val="center"/>
      </w:pPr>
      <w:r>
        <w:t>ОТХОДАМИ НА ТЕРРИТОРИИ БЕЛГОРОДСКОЙ ОБЛАСТИ" ГОСУДАРСТВЕННОЙ</w:t>
      </w:r>
    </w:p>
    <w:p w:rsidR="00683028" w:rsidRDefault="00683028">
      <w:pPr>
        <w:pStyle w:val="ConsPlusTitle"/>
        <w:jc w:val="center"/>
      </w:pPr>
      <w:r>
        <w:t xml:space="preserve">ПРОГРАММЫ БЕЛГОРОДСКОЙ ОБЛАСТИ "РАЗВИТИЕ </w:t>
      </w:r>
      <w:proofErr w:type="gramStart"/>
      <w:r>
        <w:t>ВОДНОГО</w:t>
      </w:r>
      <w:proofErr w:type="gramEnd"/>
      <w:r>
        <w:t xml:space="preserve"> И ЛЕСНОГО</w:t>
      </w:r>
    </w:p>
    <w:p w:rsidR="00683028" w:rsidRDefault="00683028">
      <w:pPr>
        <w:pStyle w:val="ConsPlusTitle"/>
        <w:jc w:val="center"/>
      </w:pPr>
      <w:r>
        <w:t>ХОЗЯЙСТВА БЕЛГОРОДСКОЙ ОБЛАСТИ, ОХРАНА ОКРУЖАЮЩЕЙ СРЕДЫ"</w:t>
      </w:r>
    </w:p>
    <w:p w:rsidR="00683028" w:rsidRDefault="0068302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8302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83028" w:rsidRDefault="006830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3028" w:rsidRDefault="0068302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83028" w:rsidRDefault="00683028">
            <w:pPr>
              <w:pStyle w:val="ConsPlusNormal"/>
              <w:jc w:val="center"/>
            </w:pPr>
            <w:r>
              <w:rPr>
                <w:color w:val="392C69"/>
              </w:rPr>
              <w:t>от 16.12.2019 N 537-пп)</w:t>
            </w:r>
          </w:p>
        </w:tc>
      </w:tr>
    </w:tbl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предоставления бюджетных ассигнований на реализацию мероприятий подпрограммы "Обращение с твердыми коммунальными отходами на территории Белгородской области" государственной программы Белгородской области "Развитие водного и лесного хозяйства Белгородской области, охрана окружающей среды" определяет правила предоставления бюджетных ассигнований на реализацию мероприятий </w:t>
      </w:r>
      <w:hyperlink r:id="rId12" w:history="1">
        <w:r>
          <w:rPr>
            <w:color w:val="0000FF"/>
          </w:rPr>
          <w:t>подпрограммы</w:t>
        </w:r>
      </w:hyperlink>
      <w:r>
        <w:t xml:space="preserve"> "Обращение с твердыми коммунальными отходами на территории Белгородской области" государственной программы Белгородской области "Развитие водного и лесного хозяйства Белгородской области</w:t>
      </w:r>
      <w:proofErr w:type="gramEnd"/>
      <w:r>
        <w:t>, охрана окружающей среды", утвержденной постановлением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 (далее - Подпрограмма).</w:t>
      </w:r>
    </w:p>
    <w:p w:rsidR="00683028" w:rsidRDefault="00683028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16.12.2019 N 537-пп)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2. Главным распорядителем средств областного бюджета по финансированию мероприятий Подпрограммы является департамент жилищно-коммунального хозяйства Белгородской области (далее - Департамент).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3. Департамент: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- выступает заказчиком закупок товаров, работ и услуг для выполнения мероприятий Подпрограммы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по мероприятиям Подпрограммы;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осуществляет организацию расчетов с исполнителем за выполненные работы, оказанные услуги, поставленные товары на основании контрактов на реализацию мероприятий Подпрограммы (далее - Контракт), заключенных по результатам аукционов (конкурсов) в соответствии с законодательством Российской Федерации;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исполнением обязательств исполнителей по Контрактам.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4. Основанием для предоставления бюджетных ассигнований на реализацию мероприятий Подпрограммы за счет средств областного бюджета является Контракт, заключенный между Департаментом и исполнителем.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5. Бюджетные ассигнования предоставляются исполнителю на основании закона Белгородской области об областном бюджете на соответствующий финансовый год и на плановый период на реализацию следующих мероприятий Подпрограммы: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строительство объектов размещения твердых коммунальных отходов;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строительство мусороперегрузочных станций;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lastRenderedPageBreak/>
        <w:t>- строительство объектов обработки твердых коммунальных отходов;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разработка проектно-сметной документации на строительство объектов размещения твердых коммунальных отходов;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проект "Комплексная система обращения с твердыми коммунальными отходами".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Бюджетные инвестиции предоставляются в соответствии с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15 сентября 2014 года N 334-пп "Об утверждении Порядка осуществления капитальных вложений в объекты государственной собственности Белгородской области и приобретения объектов недвижимого имущества в государственную собственность области за счет средств областного бюджета".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6. Бюджетные ассигнования на реализацию мероприятий Подпрограммы предоставляются по заявке и направляются на счет, открытый Департаменту для перечисления платежа на счет исполнителя в соответствии с Контрактом.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7. Для осуществления финансирования мероприятий Подпрограммы: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исполнитель представляет на согласование в Департамент заявку на финансирование с приложением подтверждающих документов: актов выполненных работ (форма N КС-2), справок о стоимости выполненных работ и затрат (форма N КС-3);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Департамент на основании полученных документов в пятидневный срок со дня их поступления составляет заявки на перечисление бюджетных средств получателям и представляет документы, подтверждающие выполнение работ, и указанные заявки на перечисление бюджетных сре</w:t>
      </w:r>
      <w:proofErr w:type="gramStart"/>
      <w:r>
        <w:t>дств в д</w:t>
      </w:r>
      <w:proofErr w:type="gramEnd"/>
      <w:r>
        <w:t>епартамент финансов и бюджетной политики области;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департамент финансов и бюджетной политики области в течение 5 (пяти) рабочих дней со дня получения подтверждающих документов и заявок на оплату расходов производит кассовые выплаты с лицевого счета Департамента, открытого на едином счете областного бюджета, на расчетные счета исполнителей работ, открытые ими в кредитных учреждениях.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8. Бюджетные ассигнования носят целевой характер и не могут быть использованы на другие цели.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9. В случае нецелевого использования бюджетных ассигнований соответствующие средства подлежат возврату в областной бюджет в порядке, установленном законодательством Российской Федерации.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jc w:val="right"/>
        <w:outlineLvl w:val="0"/>
      </w:pPr>
      <w:r>
        <w:t>Приложение N 2</w:t>
      </w:r>
    </w:p>
    <w:p w:rsidR="00683028" w:rsidRDefault="00683028">
      <w:pPr>
        <w:pStyle w:val="ConsPlusNormal"/>
        <w:jc w:val="right"/>
      </w:pPr>
    </w:p>
    <w:p w:rsidR="00683028" w:rsidRDefault="00683028">
      <w:pPr>
        <w:pStyle w:val="ConsPlusNormal"/>
        <w:jc w:val="right"/>
      </w:pPr>
      <w:r>
        <w:t>Утвержден</w:t>
      </w:r>
    </w:p>
    <w:p w:rsidR="00683028" w:rsidRDefault="00683028">
      <w:pPr>
        <w:pStyle w:val="ConsPlusNormal"/>
        <w:jc w:val="right"/>
      </w:pPr>
      <w:r>
        <w:t>постановлением</w:t>
      </w:r>
    </w:p>
    <w:p w:rsidR="00683028" w:rsidRDefault="00683028">
      <w:pPr>
        <w:pStyle w:val="ConsPlusNormal"/>
        <w:jc w:val="right"/>
      </w:pPr>
      <w:r>
        <w:t>Правительства Белгородской области</w:t>
      </w:r>
    </w:p>
    <w:p w:rsidR="00683028" w:rsidRDefault="00683028">
      <w:pPr>
        <w:pStyle w:val="ConsPlusNormal"/>
        <w:jc w:val="right"/>
      </w:pPr>
      <w:r>
        <w:t>от 15 апреля 2019 г. N 141-пп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Title"/>
        <w:jc w:val="center"/>
      </w:pPr>
      <w:bookmarkStart w:id="1" w:name="P86"/>
      <w:bookmarkEnd w:id="1"/>
      <w:r>
        <w:t>ПОРЯДОК</w:t>
      </w:r>
    </w:p>
    <w:p w:rsidR="00683028" w:rsidRDefault="00683028">
      <w:pPr>
        <w:pStyle w:val="ConsPlusTitle"/>
        <w:jc w:val="center"/>
      </w:pPr>
      <w:r>
        <w:t>ПРЕДОСТАВЛЕНИЯ СУБСИДИЙ ИЗ БЮДЖЕТА БЕЛГОРОДСКОЙ ОБЛАСТИ</w:t>
      </w:r>
    </w:p>
    <w:p w:rsidR="00683028" w:rsidRDefault="00683028">
      <w:pPr>
        <w:pStyle w:val="ConsPlusTitle"/>
        <w:jc w:val="center"/>
      </w:pPr>
      <w:r>
        <w:t>БЮДЖЕТАМ МУНИЦИПАЛЬНЫХ ОБРАЗОВАНИЙ БЕЛГОРОДСКОЙ ОБЛАСТИ</w:t>
      </w:r>
    </w:p>
    <w:p w:rsidR="00683028" w:rsidRDefault="00683028">
      <w:pPr>
        <w:pStyle w:val="ConsPlusTitle"/>
        <w:jc w:val="center"/>
      </w:pPr>
      <w:r>
        <w:t xml:space="preserve">НА РЕАЛИЗАЦИЮ МЕРОПРИЯТИЙ ПОДПРОГРАММЫ "ОБРАЩЕНИЕ С </w:t>
      </w:r>
      <w:proofErr w:type="gramStart"/>
      <w:r>
        <w:t>ТВЕРДЫМИ</w:t>
      </w:r>
      <w:proofErr w:type="gramEnd"/>
    </w:p>
    <w:p w:rsidR="00683028" w:rsidRDefault="00683028">
      <w:pPr>
        <w:pStyle w:val="ConsPlusTitle"/>
        <w:jc w:val="center"/>
      </w:pPr>
      <w:r>
        <w:t>КОММУНАЛЬНЫМИ ОТХОДАМИ НА ТЕРРИТОРИИ БЕЛГОРОДСКОЙ ОБЛАСТИ"</w:t>
      </w:r>
    </w:p>
    <w:p w:rsidR="00683028" w:rsidRDefault="00683028">
      <w:pPr>
        <w:pStyle w:val="ConsPlusTitle"/>
        <w:jc w:val="center"/>
      </w:pPr>
      <w:r>
        <w:lastRenderedPageBreak/>
        <w:t>ГОСУДАРСТВЕННОЙ ПРОГРАММЫ БЕЛГОРОДСКОЙ ОБЛАСТИ "РАЗВИТИЕ</w:t>
      </w:r>
    </w:p>
    <w:p w:rsidR="00683028" w:rsidRDefault="00683028">
      <w:pPr>
        <w:pStyle w:val="ConsPlusTitle"/>
        <w:jc w:val="center"/>
      </w:pPr>
      <w:r>
        <w:t>ВОДНОГО И ЛЕСНОГО ХОЗЯЙСТВА БЕЛГОРОДСКОЙ ОБЛАСТИ, ОХРАНА</w:t>
      </w:r>
    </w:p>
    <w:p w:rsidR="00683028" w:rsidRDefault="00683028">
      <w:pPr>
        <w:pStyle w:val="ConsPlusTitle"/>
        <w:jc w:val="center"/>
      </w:pPr>
      <w:r>
        <w:t>ОКРУЖАЮЩЕЙ СРЕДЫ"</w:t>
      </w:r>
    </w:p>
    <w:p w:rsidR="00683028" w:rsidRDefault="0068302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8302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83028" w:rsidRDefault="006830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3028" w:rsidRDefault="0068302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83028" w:rsidRDefault="00683028">
            <w:pPr>
              <w:pStyle w:val="ConsPlusNormal"/>
              <w:jc w:val="center"/>
            </w:pPr>
            <w:r>
              <w:rPr>
                <w:color w:val="392C69"/>
              </w:rPr>
              <w:t>от 16.12.2019 N 537-пп)</w:t>
            </w:r>
          </w:p>
        </w:tc>
      </w:tr>
    </w:tbl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ind w:firstLine="540"/>
        <w:jc w:val="both"/>
      </w:pPr>
      <w:bookmarkStart w:id="2" w:name="P98"/>
      <w:bookmarkEnd w:id="2"/>
      <w:r>
        <w:t xml:space="preserve">1. </w:t>
      </w:r>
      <w:proofErr w:type="gramStart"/>
      <w:r>
        <w:t xml:space="preserve">Порядок предоставления субсидий из бюджета Белгородской области бюджетам муниципальных образований Белгородской области на реализацию мероприятий подпрограммы "Обращение с твердыми коммунальными отходами на территории Белгородской области" государственной программы Белгородской области "Развитие водного и лесного хозяйства Белгородской области, охрана окружающей среды" (далее - Порядок) определяет правила предоставления субсидий на реализацию мероприятий </w:t>
      </w:r>
      <w:hyperlink r:id="rId17" w:history="1">
        <w:r>
          <w:rPr>
            <w:color w:val="0000FF"/>
          </w:rPr>
          <w:t>подпрограммы</w:t>
        </w:r>
      </w:hyperlink>
      <w:r>
        <w:t xml:space="preserve"> "Обращение с твердыми коммунальными отходами на территории Белгородской области" государственной программы</w:t>
      </w:r>
      <w:proofErr w:type="gramEnd"/>
      <w:r>
        <w:t xml:space="preserve"> Белгородской области "Развитие водного и лесного хозяйства Белгородской области, охрана окружающей среды", утвержденной постановлением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 (далее - Подпрограмма).</w:t>
      </w:r>
    </w:p>
    <w:p w:rsidR="00683028" w:rsidRDefault="00683028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16.12.2019 N 537-пп)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2. Уполномоченным органом по взаимодействию с главными распорядителями бюджетных средств муниципальных районов и городских округов (далее - муниципальные образования), предназначенных на реализацию мероприятий Подпрограммы, является департамент жилищно-коммунального хозяйства Белгородской области (далее - Департамент).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3. Субсидии на реализацию мероприятий Подпрограммы (далее - Субсидии) предоставляются на условиях софинансирования расходов бюджетов муниципальных образований, указанных в рамках соглашения, заключенного между Департаментом и муниципальным образованием (далее - Соглашение).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4. Вышеуказанные Субсидии предоставляются на реализацию следующих мероприятий Подпрограммы: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организация весового контроля на объектах размещения отходов (полигонах) Белгородской области;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строительство мусороперегрузочных станций;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ликвидация объектов накопленного вреда окружающей среде;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развитие и модернизация объектов обращения с твердыми коммунальными отходами;</w:t>
      </w:r>
    </w:p>
    <w:p w:rsidR="00683028" w:rsidRDefault="00683028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16.12.2019 N 537-пп)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приобретение оборудования и иного движимого имущества, необходимых для осуществления мероприятий по модернизации объектов обращения с твердыми коммунальными отходами, а также для обеспечения функционирования модернизированных объектов обращения с твердыми коммунальными отходами, находящихся в муниципальной собственности.</w:t>
      </w:r>
    </w:p>
    <w:p w:rsidR="00683028" w:rsidRDefault="00683028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16.12.2019 N 537-пп)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Условиями для предоставления Субсидий муниципальным образованиям на мероприятия по ликвидации объектов накопленного вреда окружающей среде являются: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- наличие объекта накопленного вреда окружающей среде, включенного в государственный </w:t>
      </w:r>
      <w:r>
        <w:lastRenderedPageBreak/>
        <w:t>реестр объектов накопленного вреда окружающей среде;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разработанная проектно-сметная документация на рекультивацию объектов накопленного вреда окружающей среде;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заключенное Соглашение между Департаментом и муниципальным образованием;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наличие утвержденной муниципальной программы либо подпрограммы такой муниципальной программы, предусматривающей реализацию мероприятий по ликвидации накопленного экологического ущерба.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5. Субсидии предоставляются муниципальным образованиям, в бюджеты которых поступает плата за негативное воздействие на окружающую среду при размещении твердых коммунальных отходов, на основании заявки на предоставление Субсидии на реализацию мероприятий Подпрограммы от муниципальных образований (далее - Заявка).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6. Департамент рассматривает Заявку муниципального образования в срок не позднее 10 (десяти) календарных дней и направляет проект Соглашения или письмо с мотивированным отказом.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7. Муниципальное образование в срок не позднее 20 (двадцати) календарных дней со дня получения проекта Соглашения от Департамента направляет указанный документ в двух экземплярах за подписью главы администрации муниципального образования в Департамент.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8. Департамент в срок не позднее 5 (пяти) календарных дней со дня получения подписанного Соглашения подписывает указанный документ и направляет один экземпляр в адрес муниципального образования.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9. Соглашение содержит следующие основные положения: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порядок взаимодействия Департамента и муниципального образования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размер Субсидии, порядок, условия, цели и сроки ее перечисления и расходования, а также объем бюджетных ассигнований бюджетов муниципальных образований на реализацию соответствующих расходных обязательств;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значения показателя результативности использования Субсидии, предусмотренного настоящим Порядком;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перечень объектов и обязательства муниципального образования по соблюдению графика выполнения мероприятий;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обязательства муниципального образования Белгородской области по согласованию с соответствующими субъектами бюджетного планирования муниципальных программ, софинансируемых за счет средств областного бюджета, и внесение в них изменений, которые влекут изменения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сроки и порядок представления отчетности об осуществлении расходов местного бюджета, источником финансового обеспечения которых является Субсидия;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- порядок осуществления </w:t>
      </w:r>
      <w:proofErr w:type="gramStart"/>
      <w:r>
        <w:t>контроля за</w:t>
      </w:r>
      <w:proofErr w:type="gramEnd"/>
      <w:r>
        <w:t xml:space="preserve"> выполнением муниципальным образованием </w:t>
      </w:r>
      <w:r>
        <w:lastRenderedPageBreak/>
        <w:t>обязательств, предусмотренных Соглашением;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ответственность сторон за нарушение условий Соглашения.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10. Финансирование реализации мероприятий Подпрограммы осуществляется на условиях софинансирования, в том числе: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за счет средств областного бюджета, переданных муниципальным образованиям в виде Субсидий на софинансирование расходов в пределах бюджетных ассигнований на текущий финансовый год;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за счет местных бюджетов.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11. Средства областного бюджета предоставляются на цели, указанные в </w:t>
      </w:r>
      <w:hyperlink w:anchor="P98" w:history="1">
        <w:r>
          <w:rPr>
            <w:color w:val="0000FF"/>
          </w:rPr>
          <w:t>пункте 1</w:t>
        </w:r>
      </w:hyperlink>
      <w:r>
        <w:t xml:space="preserve"> Порядка, и в соответствии с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18 декабря 2017 года N 489-пп "Об утверждении Правил формирования, предоставления и распределения субсидий из областного бюджета бюджетам муниципальных образований Белгородской области".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12. Муниципальные образования направляют средства </w:t>
      </w:r>
      <w:proofErr w:type="gramStart"/>
      <w:r>
        <w:t>на реализацию мероприятий Подпрограммы в соответствии с предельными объемами финансирования на текущий год в размере</w:t>
      </w:r>
      <w:proofErr w:type="gramEnd"/>
      <w:r>
        <w:t xml:space="preserve"> не менее 5 процентов для муниципальных образований, в отношении которых утверждено распределение дотаций на выравнивание бюджетной обеспеченности муниципальных районов (городских округов), и не менее 10 процентов для иных муниципальных образований.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13. Методика расчета Субсидий из областного бюджета.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Размер Субсидии областного бюджета (Si), предоставляемой бюджету i-го муниципального образования, определяется по формуле:</w:t>
      </w:r>
    </w:p>
    <w:p w:rsidR="00683028" w:rsidRDefault="00683028">
      <w:pPr>
        <w:pStyle w:val="ConsPlusNormal"/>
        <w:ind w:firstLine="540"/>
        <w:jc w:val="both"/>
      </w:pPr>
    </w:p>
    <w:p w:rsidR="00683028" w:rsidRDefault="00683028">
      <w:pPr>
        <w:pStyle w:val="ConsPlusNormal"/>
        <w:jc w:val="center"/>
      </w:pPr>
      <w:r w:rsidRPr="00D86139">
        <w:rPr>
          <w:position w:val="-22"/>
        </w:rPr>
        <w:pict>
          <v:shape id="_x0000_i1025" style="width:80.25pt;height:33pt" coordsize="" o:spt="100" adj="0,,0" path="" filled="f" stroked="f">
            <v:stroke joinstyle="miter"/>
            <v:imagedata r:id="rId22" o:title="base_23956_71369_32768"/>
            <v:formulas/>
            <v:path o:connecttype="segments"/>
          </v:shape>
        </w:pict>
      </w:r>
    </w:p>
    <w:p w:rsidR="00683028" w:rsidRDefault="00683028">
      <w:pPr>
        <w:pStyle w:val="ConsPlusNormal"/>
        <w:ind w:firstLine="540"/>
        <w:jc w:val="both"/>
      </w:pPr>
    </w:p>
    <w:p w:rsidR="00683028" w:rsidRDefault="00683028">
      <w:pPr>
        <w:pStyle w:val="ConsPlusNormal"/>
        <w:ind w:firstLine="540"/>
        <w:jc w:val="both"/>
      </w:pPr>
      <w:r>
        <w:t>где: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k - общее количество мероприятий Подпрограммы в соответствующем году в i-м муниципальном образовании Белгородской области;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Cj - размер Субсидии в соответствующем году на j-й объект.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Cj определяется по формуле:</w:t>
      </w:r>
    </w:p>
    <w:p w:rsidR="00683028" w:rsidRDefault="00683028">
      <w:pPr>
        <w:pStyle w:val="ConsPlusNormal"/>
        <w:ind w:firstLine="540"/>
        <w:jc w:val="both"/>
      </w:pPr>
    </w:p>
    <w:p w:rsidR="00683028" w:rsidRDefault="00683028">
      <w:pPr>
        <w:pStyle w:val="ConsPlusNormal"/>
        <w:jc w:val="center"/>
      </w:pPr>
      <w:r>
        <w:t>Cj = ОПj - Смj,</w:t>
      </w:r>
    </w:p>
    <w:p w:rsidR="00683028" w:rsidRDefault="00683028">
      <w:pPr>
        <w:pStyle w:val="ConsPlusNormal"/>
        <w:ind w:firstLine="540"/>
        <w:jc w:val="both"/>
      </w:pPr>
    </w:p>
    <w:p w:rsidR="00683028" w:rsidRDefault="00683028">
      <w:pPr>
        <w:pStyle w:val="ConsPlusNormal"/>
        <w:ind w:firstLine="540"/>
        <w:jc w:val="both"/>
      </w:pPr>
      <w:r>
        <w:t>где: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ОПj - общая потребность в средствах, необходимых в соответствующем году на реализацию мероприятий Подпрограммы, в i-м муниципальном образовании Белгородской области;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Смj - объем средств бюджета муниципального образования Белгородской области, предусмотренный на исполнение соответствующего расходного обязательства муниципального образования, в зависимости от поступления платы за негативное воздействие на окружающую среду (далее - ПНВОС) в бюджет i-го муниципального образования области, в размере не менее 100 процентов поступления ПНВОС, в целях софинансирования в i-м муниципальном образовании Белгородской области.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lastRenderedPageBreak/>
        <w:t>Муниципальные образования вправе направлять дополнительные средства на реализацию мероприятий Подпрограммы, указанных в рамках Соглашения, за счет средств местного бюджета. При этом дополнительные средства из областного бюджета выделяться не будут.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14. Основанием для предоставления Субсидий муниципальным образованиям является заключенное Соглашение между Департаментом и муниципальным образованием.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15. Муниципальные образования: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осуществляют организацию расчетов с исполнителями работ и оказания услуг, поставок товаров на основании контрактов, заключенных по результатам аукционов (конкурсов) в соответствии с законодательством Российской Федерации;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осуществляют контроль за исполнением обязательств исполнителей по муниципальным контрактам.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16. Для осуществления финансирования мероприятий Подпрограммы: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муниципальные образования в течение 5 (пяти) рабочих дней с даты подписания актов о приемке выполненных работ Подпрограммы представляют на согласование в Департамент заявку на финансирование с приложением подтверждающих документов (муниципальных контрактов (договоров) на выполнение работ и оказание услуг (включая все дополнительные соглашения), актов о приемке выполненных работ (форма N КС-2), справок о стоимости выполненных работ и затрат (форма N КС-3);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Департамент в течение 5 (пяти) рабочих дней со дня поступления от муниципальных образований заявок формирует на бумажном носителе и в электронном виде направляет в департамент финансов и бюджетной политики Белгородской области сводную бюджетную заявку, реестр и распорядительные заявки на получение Субсидий из средств областного бюджета;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департамент финансов и бюджетной политики Белгородской области на основании полученных заявок в течение 5 (пяти) рабочих дней доводит предельный объем финансирования расходов на лицевой счет главного распорядителя бюджетных средств, открытый в Управлении Федерального казначейства по Белгородской области;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Департамент не позднее следующего рабочего дня после доведения предельного объема финансирования на его распорядительный счет представляет в Управление Федерального казначейства по Белгородской области расходные расписания для распределения Субсидий на лицевые счета для учета операций по переданным полномочиям, открытые в Управлении Федерального казначейства по Белгородской области;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- Управление Федерального казначейства по Белгородской области на основании платежного поручения финансового органа муниципального образования формирует с лицевого счета по переданным полномочиям заявку на кассовый расход на подкрепление счета бюджета муниципального образования. Заявка на кассовый расход формируется на сумму, равную сумме платежного поручения муниципального образования.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17. Муниципальное образование производит расходование средств в соответствии с Бюджетным </w:t>
      </w:r>
      <w:hyperlink r:id="rId23" w:history="1">
        <w:r>
          <w:rPr>
            <w:color w:val="0000FF"/>
          </w:rPr>
          <w:t>кодексом</w:t>
        </w:r>
      </w:hyperlink>
      <w:r>
        <w:t xml:space="preserve"> Российской Федерации, условиями Порядка и заключенным Соглашением.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 xml:space="preserve">18. Не использованный на 1 января соответствующего финансового года остаток Субсидии подлежит возврату в бюджет Белгородской области уполномоченным органом муниципального образования,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средств. В случае если неиспользованный остаток Субсидии не перечислен в доход бюджета Белгородской области, указанные средства подлежат взысканию в доход бюджета Белгородской области в </w:t>
      </w:r>
      <w:r>
        <w:lastRenderedPageBreak/>
        <w:t>порядке, установленном бюджетным законодательством Российской Федерации.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19. Показателем результативности предоставления Субсидий являются реализованные мероприятия Подпрограммы.</w:t>
      </w:r>
    </w:p>
    <w:p w:rsidR="00683028" w:rsidRDefault="00683028">
      <w:pPr>
        <w:pStyle w:val="ConsPlusNormal"/>
        <w:spacing w:before="220"/>
        <w:ind w:firstLine="540"/>
        <w:jc w:val="both"/>
      </w:pPr>
      <w:r>
        <w:t>20. Муниципальные образования несут ответственность за целевое использование Субсидий и достоверность сведений и документов, представляемых в Департамент в соответствии с Порядком и Соглашением о предоставлении Субсидии из бюджета Белгородской области бюджету муниципального образования области в целях софинансирования мероприятий Подпрограммы.</w:t>
      </w: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jc w:val="both"/>
      </w:pPr>
    </w:p>
    <w:p w:rsidR="00683028" w:rsidRDefault="0068302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683028">
      <w:bookmarkStart w:id="3" w:name="_GoBack"/>
      <w:bookmarkEnd w:id="3"/>
    </w:p>
    <w:sectPr w:rsidR="00160BB2" w:rsidSect="00C3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028"/>
    <w:rsid w:val="001D06AB"/>
    <w:rsid w:val="00683028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3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30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3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30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15B178849EF17075375E6446D443D13B3CB7B9142F1CAC635E373236EB3DB449563DB2F5434104F97C18890AD081C62983050F8DE9W47EN" TargetMode="External"/><Relationship Id="rId13" Type="http://schemas.openxmlformats.org/officeDocument/2006/relationships/hyperlink" Target="consultantplus://offline/ref=5415B178849EF1707537406950B819DC3C32E8B4102F17FF39016C6F61E237E30E1964F3B04D420FAD2D5CDA0C86D79C7C8B190A93EB4BAE708166WF72N" TargetMode="External"/><Relationship Id="rId18" Type="http://schemas.openxmlformats.org/officeDocument/2006/relationships/hyperlink" Target="consultantplus://offline/ref=5415B178849EF1707537406950B819DC3C32E8B4102F17FF39016C6F61E237E30E1964F3B04D420FAD2D5CDA0C86D79C7C8B190A93EB4BAE708166WF72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415B178849EF1707537406950B819DC3C32E8B4102F11F33D016C6F61E237E30E1964E1B0154E0DAA335CD919D086DAW279N" TargetMode="External"/><Relationship Id="rId7" Type="http://schemas.openxmlformats.org/officeDocument/2006/relationships/hyperlink" Target="consultantplus://offline/ref=5415B178849EF17075375E6446D443D13B3CB7B9142F1CAC635E373236EB3DB449563DB1F443470AA526088D43878BDA2E981B0893E94EB2W772N" TargetMode="External"/><Relationship Id="rId12" Type="http://schemas.openxmlformats.org/officeDocument/2006/relationships/hyperlink" Target="consultantplus://offline/ref=5415B178849EF1707537406950B819DC3C32E8B411291EFE39016C6F61E237E30E1964F3B04D420FA4295CD40C86D79C7C8B190A93EB4BAE708166WF72N" TargetMode="External"/><Relationship Id="rId17" Type="http://schemas.openxmlformats.org/officeDocument/2006/relationships/hyperlink" Target="consultantplus://offline/ref=5415B178849EF1707537406950B819DC3C32E8B411291EFE39016C6F61E237E30E1964F3B04D420FA4295CD40C86D79C7C8B190A93EB4BAE708166WF72N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415B178849EF1707537406950B819DC3C32E8B4102F17FF39016C6F61E237E30E1964F3B04D420FAD2D5CDA0C86D79C7C8B190A93EB4BAE708166WF72N" TargetMode="External"/><Relationship Id="rId20" Type="http://schemas.openxmlformats.org/officeDocument/2006/relationships/hyperlink" Target="consultantplus://offline/ref=5415B178849EF1707537406950B819DC3C32E8B4102F17FF39016C6F61E237E30E1964F3B04D420FAD2D5DDC0C86D79C7C8B190A93EB4BAE708166WF72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415B178849EF1707537406950B819DC3C32E8B4102F17FF39016C6F61E237E30E1964F3B04D420FAD2D5CD90C86D79C7C8B190A93EB4BAE708166WF72N" TargetMode="External"/><Relationship Id="rId11" Type="http://schemas.openxmlformats.org/officeDocument/2006/relationships/hyperlink" Target="consultantplus://offline/ref=5415B178849EF1707537406950B819DC3C32E8B4102F17FF39016C6F61E237E30E1964F3B04D420FAD2D5CDA0C86D79C7C8B190A93EB4BAE708166WF72N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415B178849EF1707537406950B819DC3C32E8B4112D16F837016C6F61E237E30E1964E1B0154E0DAA335CD919D086DAW279N" TargetMode="External"/><Relationship Id="rId23" Type="http://schemas.openxmlformats.org/officeDocument/2006/relationships/hyperlink" Target="consultantplus://offline/ref=5415B178849EF17075375E6446D443D13B3CB7B9142F1CAC635E373236EB3DB45B5665BDF6475D0FA8335EDC05WD72N" TargetMode="External"/><Relationship Id="rId10" Type="http://schemas.openxmlformats.org/officeDocument/2006/relationships/hyperlink" Target="consultantplus://offline/ref=5415B178849EF1707537406950B819DC3C32E8B4102F17FF39016C6F61E237E30E1964F3B04D420FAD2D5CDA0C86D79C7C8B190A93EB4BAE708166WF72N" TargetMode="External"/><Relationship Id="rId19" Type="http://schemas.openxmlformats.org/officeDocument/2006/relationships/hyperlink" Target="consultantplus://offline/ref=5415B178849EF1707537406950B819DC3C32E8B4102F17FF39016C6F61E237E30E1964F3B04D420FAD2D5CD40C86D79C7C8B190A93EB4BAE708166WF7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15B178849EF1707537406950B819DC3C32E8B4102F17FF39016C6F61E237E30E1964F3B04D420FAD2D5CDA0C86D79C7C8B190A93EB4BAE708166WF72N" TargetMode="External"/><Relationship Id="rId14" Type="http://schemas.openxmlformats.org/officeDocument/2006/relationships/hyperlink" Target="consultantplus://offline/ref=5415B178849EF17075375E6446D443D13B3CB7BB11261CAC635E373236EB3DB45B5665BDF6475D0FA8335EDC05WD72N" TargetMode="External"/><Relationship Id="rId22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2020-05-27T13:59:00Z</dcterms:created>
  <dcterms:modified xsi:type="dcterms:W3CDTF">2020-05-27T14:00:00Z</dcterms:modified>
</cp:coreProperties>
</file>